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848A0" w14:textId="77777777" w:rsidR="00F52AF2" w:rsidRDefault="00D43F48">
      <w:pPr>
        <w:widowControl w:val="0"/>
        <w:spacing w:after="0" w:line="220" w:lineRule="exact"/>
        <w:jc w:val="center"/>
      </w:pPr>
      <w:bookmarkStart w:id="0" w:name="_Hlk518636891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</w:t>
      </w:r>
      <w:r w:rsidR="002A599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Zał. nr </w:t>
      </w:r>
      <w:r w:rsidR="00A508D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10</w:t>
      </w:r>
    </w:p>
    <w:p w14:paraId="0556EE68" w14:textId="3C8659A1" w:rsidR="00F52AF2" w:rsidRDefault="00D43F48">
      <w:pPr>
        <w:widowControl w:val="0"/>
        <w:spacing w:after="0" w:line="220" w:lineRule="exact"/>
      </w:pPr>
      <w:r w:rsidRPr="004210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Nr </w:t>
      </w:r>
      <w:r w:rsidRPr="00CB62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postępowania: </w:t>
      </w:r>
      <w:r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ZNP/RI/ </w:t>
      </w:r>
      <w:r w:rsidR="004210A2"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0</w:t>
      </w:r>
      <w:r w:rsidR="00CB6294"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5</w:t>
      </w:r>
      <w:r w:rsidR="00F74AE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1</w:t>
      </w:r>
      <w:r w:rsidR="004210A2"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/</w:t>
      </w:r>
      <w:r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2020</w:t>
      </w:r>
    </w:p>
    <w:p w14:paraId="7304BBCF" w14:textId="77777777"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17A5DE9A" w14:textId="77777777"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1596AB9" w14:textId="77777777" w:rsidR="00F52AF2" w:rsidRDefault="00D43F48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(Wzór)</w:t>
      </w:r>
    </w:p>
    <w:p w14:paraId="6E601E8F" w14:textId="77777777" w:rsidR="00F52AF2" w:rsidRDefault="00F52AF2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</w:p>
    <w:p w14:paraId="78814E9B" w14:textId="77777777" w:rsidR="00F52AF2" w:rsidRDefault="00D43F48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 xml:space="preserve"> </w:t>
      </w:r>
    </w:p>
    <w:p w14:paraId="13B1777D" w14:textId="77777777" w:rsidR="00F52AF2" w:rsidRDefault="00D43F48">
      <w:pPr>
        <w:widowControl w:val="0"/>
        <w:spacing w:after="0" w:line="220" w:lineRule="exact"/>
        <w:ind w:left="-18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....................................... </w:t>
      </w:r>
    </w:p>
    <w:p w14:paraId="1A41AE89" w14:textId="77777777" w:rsidR="00F52AF2" w:rsidRDefault="00D43F4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powierzenia przetwarzania danych osobowych</w:t>
      </w:r>
      <w:bookmarkStart w:id="1" w:name="h_jce2pdhte139"/>
      <w:bookmarkEnd w:id="1"/>
    </w:p>
    <w:p w14:paraId="64D1731E" w14:textId="77777777" w:rsidR="00F52AF2" w:rsidRDefault="00D43F48">
      <w:pPr>
        <w:suppressAutoHyphens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zawarta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 dniu .......................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r.</w:t>
      </w:r>
    </w:p>
    <w:p w14:paraId="523A2C53" w14:textId="77777777" w:rsidR="00F52AF2" w:rsidRDefault="00D43F48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pomiędzy:</w:t>
      </w:r>
    </w:p>
    <w:p w14:paraId="1CC3519C" w14:textId="77777777" w:rsidR="00F52AF2" w:rsidRDefault="00F52AF2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0C1E7EE7" w14:textId="77777777" w:rsidR="00F52AF2" w:rsidRDefault="00D43F48">
      <w:pPr>
        <w:widowControl w:val="0"/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Przedsiębiorstwem Komunalnym „Therma” Sp. z o.o., 43-300 Bielsko-Biała ul. Michała Grażyńskiego 108,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reprezentowanym przez:</w:t>
      </w:r>
    </w:p>
    <w:p w14:paraId="08F7245C" w14:textId="77777777"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C3A98FE" w14:textId="77777777"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F0C0B42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Rejonowy w Bielsku-Białej, VIII Wydział Gospodarczy Krajowego Rejestru Sadowego: KRS Nr 0000081135, kapitał zakładowy 27.393.000,00 PLN, NIP : 547-017-19-02,</w:t>
      </w:r>
    </w:p>
    <w:p w14:paraId="4C18CBA7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zwanym dalej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"Zamawiającym", </w:t>
      </w:r>
    </w:p>
    <w:p w14:paraId="6E4995FD" w14:textId="77777777"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180C0053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</w:p>
    <w:p w14:paraId="1F753BE8" w14:textId="77777777"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6F87FF42" w14:textId="77777777" w:rsidR="00F52AF2" w:rsidRDefault="00D43F48">
      <w:pPr>
        <w:suppressAutoHyphens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14:paraId="4F5867DC" w14:textId="77777777" w:rsidR="00F52AF2" w:rsidRDefault="00D43F48">
      <w:pPr>
        <w:suppressAutoHyphens/>
        <w:spacing w:after="0" w:line="288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 siedzibą w ……………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.................., ul. ................................,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NIP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REGON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....................,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reprezentowaną/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ym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przez: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......…………....................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zwanym dalej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„Wykonawcą”.</w:t>
      </w:r>
    </w:p>
    <w:p w14:paraId="0D953785" w14:textId="77777777" w:rsidR="00F52AF2" w:rsidRDefault="00F52AF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F9F91" w14:textId="77777777" w:rsidR="00F52AF2" w:rsidRDefault="00F52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2B1944A2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2" w:name="bookmark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§1</w:t>
      </w:r>
      <w:bookmarkEnd w:id="2"/>
    </w:p>
    <w:p w14:paraId="036AD538" w14:textId="77777777" w:rsidR="00F52AF2" w:rsidRDefault="00F52AF2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7B12" w14:textId="77777777" w:rsidR="00F52AF2" w:rsidRDefault="00D43F48">
      <w:pPr>
        <w:widowControl w:val="0"/>
        <w:spacing w:after="167" w:line="220" w:lineRule="exact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Powierzenie przetwarzania danych osobowych</w:t>
      </w:r>
    </w:p>
    <w:p w14:paraId="0CB81E16" w14:textId="77777777" w:rsidR="00F52AF2" w:rsidRPr="004210A2" w:rsidRDefault="00D43F48" w:rsidP="004210A2">
      <w:pPr>
        <w:widowControl w:val="0"/>
        <w:numPr>
          <w:ilvl w:val="0"/>
          <w:numId w:val="2"/>
        </w:numPr>
        <w:tabs>
          <w:tab w:val="left" w:pos="426"/>
        </w:tabs>
        <w:spacing w:after="0" w:line="252" w:lineRule="exact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Zamawiający powierza Wykonawcy </w:t>
      </w:r>
      <w:r w:rsidRPr="004210A2">
        <w:rPr>
          <w:rFonts w:ascii="Times New Roman" w:hAnsi="Times New Roman" w:cs="Times New Roman"/>
          <w:sz w:val="24"/>
          <w:szCs w:val="24"/>
        </w:rPr>
        <w:t xml:space="preserve">w trybie art. 28 Rozporządzenia Parlamentu        Europejskiego i Rady (UE) 2016/679 z dnia 27 kwietnia 2016 r. w sprawie ochrony osób        fizycznych w związku z przetwarzaniem danych osobowych i w sprawie swobodnego przepływu takich danych oraz uchylenia dyrektywy 95/46 WE (ogólne rozporządzenie </w:t>
      </w:r>
      <w:r w:rsidR="00421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10A2">
        <w:rPr>
          <w:rFonts w:ascii="Times New Roman" w:hAnsi="Times New Roman" w:cs="Times New Roman"/>
          <w:sz w:val="24"/>
          <w:szCs w:val="24"/>
        </w:rPr>
        <w:t>o ochronie danych), zwanego w dalszej części RODO, dane osobowe do przetwarzania, na zasadach i w celu określonym w niniejszej umowie.</w:t>
      </w:r>
    </w:p>
    <w:p w14:paraId="0E66DC7B" w14:textId="77777777"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dane zawierają informacje o osobach fizycznych, będących właścicielami, najemcami, lokatorami działek lub nieruchomości.</w:t>
      </w:r>
    </w:p>
    <w:p w14:paraId="1B250DCA" w14:textId="77777777"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powierza Wykonawcy przetwarzanie danych osobowych jedynie w zakresie określonym w § 2.</w:t>
      </w:r>
    </w:p>
    <w:p w14:paraId="778EAD36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3" w:name="bookmark5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§2</w:t>
      </w:r>
      <w:bookmarkEnd w:id="3"/>
    </w:p>
    <w:p w14:paraId="3797DE9D" w14:textId="77777777" w:rsidR="00F52AF2" w:rsidRDefault="00F52AF2">
      <w:pPr>
        <w:keepNext/>
        <w:keepLines/>
        <w:widowControl w:val="0"/>
        <w:spacing w:after="0" w:line="210" w:lineRule="exact"/>
        <w:ind w:right="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43F963" w14:textId="77777777" w:rsidR="00F52AF2" w:rsidRDefault="00D43F48">
      <w:pPr>
        <w:keepNext/>
        <w:keepLines/>
        <w:widowControl w:val="0"/>
        <w:spacing w:after="220" w:line="220" w:lineRule="exact"/>
        <w:ind w:right="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4" w:name="bookmark6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Zakres i cel przetwarzania danych</w:t>
      </w:r>
      <w:bookmarkEnd w:id="4"/>
    </w:p>
    <w:p w14:paraId="42C32853" w14:textId="77777777" w:rsidR="00F52AF2" w:rsidRDefault="00D43F48">
      <w:pPr>
        <w:widowControl w:val="0"/>
        <w:numPr>
          <w:ilvl w:val="0"/>
          <w:numId w:val="3"/>
        </w:numPr>
        <w:tabs>
          <w:tab w:val="left" w:pos="424"/>
        </w:tabs>
        <w:spacing w:after="0" w:line="252" w:lineRule="exact"/>
        <w:ind w:left="520" w:hanging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będzie przetwarzał powierzone dane w zakresie:</w:t>
      </w:r>
    </w:p>
    <w:p w14:paraId="53EEDE6E" w14:textId="77777777" w:rsidR="00F52AF2" w:rsidRDefault="00D43F48">
      <w:pPr>
        <w:widowControl w:val="0"/>
        <w:tabs>
          <w:tab w:val="left" w:pos="1001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imię, nazwisko, numeru telefonu, numeru  działki, adresu, numeru księgi wieczystej.</w:t>
      </w:r>
    </w:p>
    <w:p w14:paraId="0DD7F97B" w14:textId="77777777" w:rsidR="00F52AF2" w:rsidRDefault="00D43F48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przez Zamawiającego dane osobowe będą przetwarzane przez Wykonawcę wyłącznie w zakresie realizacji przedmiotu zamówienia o nazwie:</w:t>
      </w:r>
    </w:p>
    <w:p w14:paraId="09293ACD" w14:textId="77777777" w:rsidR="00F74AEF" w:rsidRPr="00D15B5F" w:rsidRDefault="00F74AEF" w:rsidP="00F74AEF">
      <w:pPr>
        <w:pStyle w:val="WW-Nagwek"/>
        <w:ind w:right="142"/>
        <w:jc w:val="both"/>
        <w:rPr>
          <w:bCs/>
        </w:rPr>
      </w:pPr>
      <w:r w:rsidRPr="00D15B5F">
        <w:rPr>
          <w:bCs/>
          <w:iCs/>
        </w:rPr>
        <w:t xml:space="preserve">„Budowa osiedlowej sieci cieplnej w technologii rur preizolowanych </w:t>
      </w:r>
      <w:r w:rsidRPr="00D15B5F">
        <w:rPr>
          <w:bCs/>
        </w:rPr>
        <w:t xml:space="preserve"> </w:t>
      </w:r>
      <w:r w:rsidRPr="00D15B5F">
        <w:rPr>
          <w:bCs/>
          <w:iCs/>
        </w:rPr>
        <w:t xml:space="preserve">2xDN80/180-50/140mm do budynków mieszkalnych wielorodzinnych przy ul. Sarni Stok 62, 64, 66 w Bielsku-Białej” </w:t>
      </w:r>
    </w:p>
    <w:p w14:paraId="2DBBC739" w14:textId="77777777" w:rsidR="002A5993" w:rsidRDefault="002A5993" w:rsidP="002A599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7D69852" w14:textId="77777777" w:rsidR="00C06532" w:rsidRDefault="00C06532" w:rsidP="002A599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E9E47A0" w14:textId="77777777" w:rsidR="0094321B" w:rsidRDefault="0094321B" w:rsidP="002A599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392E83B1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5" w:name="bookmark7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§3</w:t>
      </w:r>
      <w:bookmarkEnd w:id="5"/>
    </w:p>
    <w:p w14:paraId="487EEA7A" w14:textId="77777777" w:rsidR="00F52AF2" w:rsidRDefault="00F52AF2">
      <w:pPr>
        <w:keepNext/>
        <w:keepLines/>
        <w:widowControl w:val="0"/>
        <w:spacing w:after="0" w:line="220" w:lineRule="exact"/>
        <w:ind w:right="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279B" w14:textId="77777777" w:rsidR="00F52AF2" w:rsidRDefault="00D43F48">
      <w:pPr>
        <w:widowControl w:val="0"/>
        <w:spacing w:after="216" w:line="220" w:lineRule="exact"/>
        <w:ind w:right="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Sposób wykonania umowy w zakresie przetwarzania danych osobowych</w:t>
      </w:r>
    </w:p>
    <w:p w14:paraId="495A449E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Rozporządzenia.</w:t>
      </w:r>
    </w:p>
    <w:p w14:paraId="27073D0A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dołożyć należytej staranności przy przetwarzaniu powierzonych danych osobowych.</w:t>
      </w:r>
    </w:p>
    <w:p w14:paraId="5BBD61BA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nadania upoważnień do przetwarzania danych osobowych wszystkim osobom, które będą przetwarzały powierzone dane w celu realizacji niniejszej umowy. </w:t>
      </w:r>
    </w:p>
    <w:p w14:paraId="0B5B0626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powierzone dane osobowe są przetwarzane w formie elektronicznej na serwerach i nośnikach danych Wykonawcy, serwery i nośniki te nie mogą znajdować się w państwach trzecich w rozumieniu Rozporządzenia.</w:t>
      </w:r>
    </w:p>
    <w:p w14:paraId="3E0790A9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zapewnić zachowanie w tajemnicy przetwarzanych danych przez osoby, które upoważnia do przetwarzania danych osobowych w celu realizacji niniejszej umowy, zarówno w trakcie zatrudnienia ich przez Wykonawcę, jak i po jego ustaniu.</w:t>
      </w:r>
    </w:p>
    <w:p w14:paraId="4345675B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 zakończeniu świadczenia usług związanych z przetwarzaniem danych jest zobowiązany, zależnie od decyzji Zamawiającego, do usunięcia wszelkich danych osobowych przetwarzanych na podstawie Umowy albo do przekazania ich Zamawiającemu w sposób przez niego określony. Usunięcie danych osobowych przez Wykonawcę powinno zostać potwierdzone protokołem sporządzonym w dwóch egzemplarzach, z których jeden należy niezwłocznie przekazać Zamawiającemu.</w:t>
      </w:r>
    </w:p>
    <w:p w14:paraId="589ADE3B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Wykonawca pomaga Zamawiającemu  w niezbędnym zakresie wywiązywać się z obowiązku odpowiadania na żądania osoby, której dane dotyczą oraz wywiązywania się z obowiązków określonych w art. 32–36 Rozporządzenia. </w:t>
      </w:r>
    </w:p>
    <w:p w14:paraId="484C64E9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 stwierdzeniu naruszenia ochrony danych osobowych bez zbędnej zwłoki zgłasza je Zamawiającemu, nie później niż w ciągu 48 godz. od stwierdzenia naruszenia. </w:t>
      </w:r>
    </w:p>
    <w:p w14:paraId="35C81291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zgodnie z art. 28 ust. 3 pkt h Rozporządzenia ma prawo kontroli, czy środki zastosowane przez Wykonawca przy przetwarzaniu i zabezpieczeniu powierzonych danych osobowych spełniają postanowienia umowy. </w:t>
      </w:r>
    </w:p>
    <w:p w14:paraId="577D08EF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realizuje swoje prawo kontroli w godzinach pracy Wykonawcy pod warunkiem uprzedniego poinformowania o tym fakcie, co najmniej 2 dni robocze przed zamiarem dokonania kontroli.</w:t>
      </w:r>
    </w:p>
    <w:p w14:paraId="72CCA4DE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usunięcia uchybień stwierdzonych podczas kontroli w terminie wskazanym przez Zamawiającego (ale nie krótszym niż 7 dni).</w:t>
      </w:r>
    </w:p>
    <w:p w14:paraId="2FDDD601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udostępnia Zamawiającemu wszelkie informacje niezbędne do wykazania spełnienia obowiązków określonych w art. 28 Rozporządzenia. </w:t>
      </w:r>
    </w:p>
    <w:p w14:paraId="6C67B9DB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6251EA10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 o tym obowiązku prawnym, o ile prawo to nie zabrania udzielania takiej informacji z uwagi na ważny interes publiczny.</w:t>
      </w:r>
    </w:p>
    <w:p w14:paraId="7B8D4A0A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Podwykonawca, o którym mowa w § 3 ust. 13 Umowy winien spełniać te same gwarancje i obowiązki jakie zostały nałożone na Wykonawcę w niniejszej Umowie. </w:t>
      </w:r>
    </w:p>
    <w:p w14:paraId="765E66DA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pełną odpowiedzialność wobec Zamawiającego za nie wywiązanie się ze spoczywających na podwykonawcy obowiązków ochrony danych.</w:t>
      </w:r>
    </w:p>
    <w:p w14:paraId="1E9CB7E7" w14:textId="77777777" w:rsidR="00F52AF2" w:rsidRDefault="00F52AF2" w:rsidP="004210A2">
      <w:pPr>
        <w:pStyle w:val="Akapitzlist2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D47D262" w14:textId="77777777" w:rsidR="00F52AF2" w:rsidRDefault="00D43F48" w:rsidP="004210A2">
      <w:pPr>
        <w:keepNext/>
        <w:keepLines/>
        <w:widowControl w:val="0"/>
        <w:spacing w:after="0" w:line="210" w:lineRule="exact"/>
        <w:ind w:left="426" w:hanging="426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§4</w:t>
      </w:r>
    </w:p>
    <w:p w14:paraId="475F0604" w14:textId="77777777"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6B094" w14:textId="77777777" w:rsidR="00F52AF2" w:rsidRDefault="00D43F48" w:rsidP="004210A2">
      <w:pPr>
        <w:keepNext/>
        <w:keepLines/>
        <w:widowControl w:val="0"/>
        <w:spacing w:after="220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Odpowiedzialność Wykonawcy</w:t>
      </w:r>
    </w:p>
    <w:p w14:paraId="1B60F18A" w14:textId="77777777"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Wykonawca jest odpowiedzialny za udostępnienie lub wykorzystanie danych osobowych         niezgodnie z treścią Umowy, a w szczególności za udostępnienie powierzonych do        przetwarzania danych osobowych osobom nieupoważnionym. </w:t>
      </w:r>
    </w:p>
    <w:p w14:paraId="711EF174" w14:textId="77777777"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210A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ykonawca zobowiązuje się do niezwłocznego poinformowania Zamawiającego</w:t>
      </w:r>
      <w:r w:rsidR="004210A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o jakimkolwiek postępowaniu, w szczególności administracyjnym lub sądowym, dotyczącym  przetwarzania przez Wykonawcę danych osobowych określonych w Umowie, o jakiejkolwiek        decyzji administracyjnej lub orzeczeniu dotyczącym przetwarzania tych danych skierowanych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Wykonawcy, a także o wszelkich planowanych, o ile są wiadome, lub realizowanych kontrolach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inspekcjach dotyczących przetwarzania u Wykonawcy  tych danych osobowych,</w:t>
      </w:r>
      <w:r w:rsidR="004210A2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 szczególności prowadzonych przez pracowników organu nadzorczego. </w:t>
      </w:r>
    </w:p>
    <w:p w14:paraId="4B21E36E" w14:textId="77777777" w:rsidR="00F52AF2" w:rsidRDefault="00D43F48" w:rsidP="004210A2">
      <w:pPr>
        <w:pStyle w:val="Akapitzlist1"/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 Obowiązki zawarte w ust. 2 Umowy dotyczą wyłącznie danych osobowych powierzonych       przez Zamawiającego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E1EC933" w14:textId="77777777" w:rsidR="00F52AF2" w:rsidRDefault="00F52AF2" w:rsidP="004210A2">
      <w:pPr>
        <w:pStyle w:val="Akapitzlist1"/>
        <w:spacing w:after="0" w:line="288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E19AC5B" w14:textId="77777777" w:rsidR="00F52AF2" w:rsidRDefault="00D43F48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§5</w:t>
      </w:r>
    </w:p>
    <w:p w14:paraId="29F5D83B" w14:textId="77777777"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5199D" w14:textId="77777777" w:rsidR="00F52AF2" w:rsidRDefault="00D43F48" w:rsidP="004210A2">
      <w:pPr>
        <w:keepNext/>
        <w:keepLines/>
        <w:widowControl w:val="0"/>
        <w:spacing w:after="246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Czas obowiązywania umowy</w:t>
      </w:r>
    </w:p>
    <w:p w14:paraId="42646F21" w14:textId="77777777" w:rsidR="00F52AF2" w:rsidRDefault="00D43F48" w:rsidP="004210A2">
      <w:pPr>
        <w:widowControl w:val="0"/>
        <w:spacing w:after="0" w:line="2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Niniejsza umowa zostaje zawarta na czas realizacji przedmiotu zamówienia, o którym mowa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§ 2 ust. 2.</w:t>
      </w:r>
    </w:p>
    <w:p w14:paraId="22082FB0" w14:textId="77777777" w:rsidR="00F52AF2" w:rsidRDefault="00D43F48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§6</w:t>
      </w:r>
    </w:p>
    <w:p w14:paraId="2F1A3F97" w14:textId="77777777" w:rsidR="00F52AF2" w:rsidRDefault="00F52AF2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D0656BB" w14:textId="77777777" w:rsidR="00F52AF2" w:rsidRDefault="00D43F48">
      <w:pPr>
        <w:keepNext/>
        <w:keepLines/>
        <w:widowControl w:val="0"/>
        <w:spacing w:after="220" w:line="220" w:lineRule="exac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Rozwiązanie umowy</w:t>
      </w:r>
    </w:p>
    <w:p w14:paraId="1739F35E" w14:textId="77777777" w:rsidR="00F52AF2" w:rsidRDefault="00D43F48">
      <w:pPr>
        <w:widowControl w:val="0"/>
        <w:numPr>
          <w:ilvl w:val="0"/>
          <w:numId w:val="4"/>
        </w:numPr>
        <w:tabs>
          <w:tab w:val="left" w:pos="418"/>
        </w:tabs>
        <w:spacing w:after="0" w:line="252" w:lineRule="exact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może wypowiedzieć Umowę ze skutkiem natychmiastowym, gdy Wykonawca:</w:t>
      </w:r>
    </w:p>
    <w:p w14:paraId="253A0FCD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wykorzystał dane osobowe w sposób niezgodny z Umową,</w:t>
      </w:r>
    </w:p>
    <w:p w14:paraId="3F7CFD38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niewłaściwie przetwarza dane osobowe, pomimo uprzedniego wezwania do zmiany sposobu ich przetwarzania,</w:t>
      </w:r>
    </w:p>
    <w:p w14:paraId="390B2DB4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powierzył przetwarzanie danych osobowych innemu podmiotowi bez zgody Zamawiającego,</w:t>
      </w:r>
    </w:p>
    <w:p w14:paraId="7CE51C7E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ma zdolności do dalszego wykonywania Umowy.</w:t>
      </w:r>
    </w:p>
    <w:p w14:paraId="7C830043" w14:textId="77777777"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   Zamawiający może wypowiedzieć Umowę w każdym czasie, jednostronnym oświadczeniem </w:t>
      </w:r>
    </w:p>
    <w:p w14:paraId="48ADF929" w14:textId="77777777"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woli z jednomiesięcznym terminem wypowiedzenia, ze skutkiem na koniec miesiąca</w:t>
      </w:r>
    </w:p>
    <w:p w14:paraId="553C663F" w14:textId="77777777"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092B5C40" w14:textId="77777777"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5F7EC32A" w14:textId="77777777"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6" w:name="bookmark12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§7</w:t>
      </w:r>
      <w:bookmarkEnd w:id="6"/>
    </w:p>
    <w:p w14:paraId="1D11F9C7" w14:textId="77777777"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800C3" w14:textId="77777777" w:rsidR="00F52AF2" w:rsidRDefault="00D43F48">
      <w:pPr>
        <w:widowControl w:val="0"/>
        <w:spacing w:after="223" w:line="220" w:lineRule="exact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Obowiązki Wykonawcy po rozwiązaniu umowy</w:t>
      </w:r>
    </w:p>
    <w:p w14:paraId="29321EE5" w14:textId="77777777" w:rsidR="00F52AF2" w:rsidRDefault="00D43F48">
      <w:pPr>
        <w:widowControl w:val="0"/>
        <w:numPr>
          <w:ilvl w:val="0"/>
          <w:numId w:val="5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rozwiązania Umowy Wykonawca niezwłocznie, nie później niż w terminie do 14 dni kalendarzowych, zwróci wszelkie dane osobowe, których przetwarzanie zostało mu powierzone, a także usunie z własnych systemów informatycznych oraz zniszczy dane osobowe przechowywane na własnych nośnikach danych lub w wersji papierowej.</w:t>
      </w:r>
    </w:p>
    <w:p w14:paraId="02D7F9CF" w14:textId="77777777" w:rsidR="00F52AF2" w:rsidRPr="004210A2" w:rsidRDefault="00D43F48">
      <w:pPr>
        <w:widowControl w:val="0"/>
        <w:numPr>
          <w:ilvl w:val="0"/>
          <w:numId w:val="5"/>
        </w:numPr>
        <w:tabs>
          <w:tab w:val="left" w:pos="418"/>
        </w:tabs>
        <w:spacing w:after="32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jeżeli niniejsza Umowa powierzenia przetwarzania danych osobowych jest załącznikiem innej umowy zawartej pomiędzy Zamawiającym a Wykonawcą, a przedmiotowe dane osobowe stanowią jej integralną część (np. są częścią dokumentacji przetargowej, projektu, pozwoleń itp.) oraz Wykonawca jest zobowiązany je przechowywać - Wykonawca zobowiązany jest po rozwiązaniu niniejszej Umowy: zanonimizować dane osobowe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systemie informatycznym służącym do przetwarzania danych osobowych, zarchiwizować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przechowywać dokumenty zawierające powierzone dane osobowe w sposób uniemożliwiający dostęp do nich osobom lub podmiotom trzecim.</w:t>
      </w:r>
    </w:p>
    <w:p w14:paraId="329719AC" w14:textId="77777777" w:rsidR="004210A2" w:rsidRDefault="004210A2" w:rsidP="004210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9C09A0D" w14:textId="77777777" w:rsidR="004210A2" w:rsidRDefault="004210A2" w:rsidP="004210A2">
      <w:pPr>
        <w:widowControl w:val="0"/>
        <w:tabs>
          <w:tab w:val="left" w:pos="418"/>
        </w:tabs>
        <w:spacing w:after="326" w:line="252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</w:p>
    <w:p w14:paraId="1CE2C8E7" w14:textId="77777777"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7" w:name="bookmark13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§8</w:t>
      </w:r>
      <w:bookmarkEnd w:id="7"/>
    </w:p>
    <w:p w14:paraId="43421A23" w14:textId="77777777"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9F190D9" w14:textId="77777777" w:rsidR="00F52AF2" w:rsidRDefault="00D43F48">
      <w:pPr>
        <w:keepNext/>
        <w:keepLines/>
        <w:widowControl w:val="0"/>
        <w:spacing w:after="216" w:line="220" w:lineRule="exact"/>
        <w:ind w:right="2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bookmark1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Postanowienia końcowe</w:t>
      </w:r>
      <w:bookmarkEnd w:id="8"/>
    </w:p>
    <w:p w14:paraId="234EB065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Wszelkie zmiany umowy wymagają formy pisemnej pod rygorem nieważności.</w:t>
      </w:r>
    </w:p>
    <w:p w14:paraId="1CD1EB2F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sprawach nieuregulowanych w umowie mają zastosowanie przepisy RODO oraz Kodeksu cywilnego.</w:t>
      </w:r>
    </w:p>
    <w:p w14:paraId="3C383168" w14:textId="77777777" w:rsidR="00F52AF2" w:rsidRDefault="00D43F48" w:rsidP="004210A2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Sądem właściwym do rozstrzygania sporów między stronami jest sąd właściwy dla siedziby Zamawiającego.</w:t>
      </w:r>
    </w:p>
    <w:p w14:paraId="52CC399F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74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Umowę sporządzono w dwóch jednobrzmiących egzemplarzach, po jednym dla każdej ze Stron.</w:t>
      </w:r>
    </w:p>
    <w:p w14:paraId="7FCB769A" w14:textId="77777777" w:rsidR="00F52AF2" w:rsidRDefault="00D43F48">
      <w:pPr>
        <w:widowControl w:val="0"/>
        <w:tabs>
          <w:tab w:val="left" w:pos="423"/>
        </w:tabs>
        <w:spacing w:after="746" w:line="252" w:lineRule="exact"/>
        <w:jc w:val="both"/>
      </w:pPr>
      <w:r>
        <w:rPr>
          <w:rFonts w:ascii="Times New Roman" w:hAnsi="Times New Roman" w:cs="Times New Roman"/>
          <w:b/>
        </w:rPr>
        <w:t xml:space="preserve">        ZAMAWIAJĄCY                                                                                                  WYKONAWCA</w:t>
      </w:r>
      <w:bookmarkEnd w:id="0"/>
    </w:p>
    <w:sectPr w:rsidR="00F52AF2" w:rsidSect="002A5993">
      <w:pgSz w:w="11906" w:h="16838"/>
      <w:pgMar w:top="709" w:right="1427" w:bottom="1359" w:left="980" w:header="702" w:footer="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6DCD" w14:textId="77777777" w:rsidR="00CA6E4B" w:rsidRDefault="00CA6E4B">
      <w:pPr>
        <w:spacing w:after="0" w:line="240" w:lineRule="auto"/>
      </w:pPr>
      <w:r>
        <w:separator/>
      </w:r>
    </w:p>
  </w:endnote>
  <w:endnote w:type="continuationSeparator" w:id="0">
    <w:p w14:paraId="21CC676A" w14:textId="77777777" w:rsidR="00CA6E4B" w:rsidRDefault="00CA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1FD16" w14:textId="77777777" w:rsidR="00CA6E4B" w:rsidRDefault="00CA6E4B">
      <w:pPr>
        <w:spacing w:after="0" w:line="240" w:lineRule="auto"/>
      </w:pPr>
      <w:r>
        <w:separator/>
      </w:r>
    </w:p>
  </w:footnote>
  <w:footnote w:type="continuationSeparator" w:id="0">
    <w:p w14:paraId="27B6FE9E" w14:textId="77777777" w:rsidR="00CA6E4B" w:rsidRDefault="00CA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B764F"/>
    <w:multiLevelType w:val="multilevel"/>
    <w:tmpl w:val="1F72A1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" w15:restartNumberingAfterBreak="0">
    <w:nsid w:val="118B4202"/>
    <w:multiLevelType w:val="multilevel"/>
    <w:tmpl w:val="FA482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9A2055D"/>
    <w:multiLevelType w:val="multilevel"/>
    <w:tmpl w:val="E5A802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" w15:restartNumberingAfterBreak="0">
    <w:nsid w:val="24D117EB"/>
    <w:multiLevelType w:val="multilevel"/>
    <w:tmpl w:val="6C207D4A"/>
    <w:lvl w:ilvl="0">
      <w:start w:val="12"/>
      <w:numFmt w:val="decimal"/>
      <w:pStyle w:val="Nagwek9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17621"/>
    <w:multiLevelType w:val="multilevel"/>
    <w:tmpl w:val="4A6A2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5" w15:restartNumberingAfterBreak="0">
    <w:nsid w:val="479C6081"/>
    <w:multiLevelType w:val="multilevel"/>
    <w:tmpl w:val="F5E846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6" w15:restartNumberingAfterBreak="0">
    <w:nsid w:val="5B5F22AD"/>
    <w:multiLevelType w:val="multilevel"/>
    <w:tmpl w:val="DB3042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7" w15:restartNumberingAfterBreak="0">
    <w:nsid w:val="730F685C"/>
    <w:multiLevelType w:val="multilevel"/>
    <w:tmpl w:val="C5F87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F2"/>
    <w:rsid w:val="002A5993"/>
    <w:rsid w:val="002B38AE"/>
    <w:rsid w:val="00325022"/>
    <w:rsid w:val="004210A2"/>
    <w:rsid w:val="0094321B"/>
    <w:rsid w:val="00A508D1"/>
    <w:rsid w:val="00A603DB"/>
    <w:rsid w:val="00C06532"/>
    <w:rsid w:val="00CA6E4B"/>
    <w:rsid w:val="00CB6294"/>
    <w:rsid w:val="00D10DAF"/>
    <w:rsid w:val="00D43F48"/>
    <w:rsid w:val="00E27CEE"/>
    <w:rsid w:val="00F52AF2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E3DCC"/>
  <w15:docId w15:val="{52A93541-1720-4186-AFFC-FC07C07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E97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qFormat/>
    <w:pPr>
      <w:keepNext/>
      <w:numPr>
        <w:numId w:val="8"/>
      </w:numPr>
      <w:outlineLvl w:val="8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17E97"/>
    <w:rPr>
      <w:lang w:val="pl-PL"/>
    </w:rPr>
  </w:style>
  <w:style w:type="character" w:customStyle="1" w:styleId="Nagweklubstopka">
    <w:name w:val="Nagłówek lub stopka_"/>
    <w:link w:val="Nagweklubstopka0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link w:val="Nagweklubstopka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17E97"/>
    <w:rPr>
      <w:lang w:val="pl-PL"/>
    </w:rPr>
  </w:style>
  <w:style w:type="character" w:customStyle="1" w:styleId="Znakinumeracji">
    <w:name w:val="Znaki numeracji"/>
    <w:qFormat/>
  </w:style>
  <w:style w:type="character" w:customStyle="1" w:styleId="TekstpodstawowywcityZnak">
    <w:name w:val="Tekst podstawowy wcięty Znak"/>
    <w:qFormat/>
    <w:rPr>
      <w:sz w:val="24"/>
      <w:szCs w:val="24"/>
      <w:lang w:val="pl-PL" w:eastAsia="zh-CN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2">
    <w:name w:val="WW8Num35z2"/>
    <w:qFormat/>
    <w:rPr>
      <w:b w:val="0"/>
      <w:i w:val="0"/>
      <w:sz w:val="24"/>
      <w:szCs w:val="24"/>
    </w:rPr>
  </w:style>
  <w:style w:type="character" w:customStyle="1" w:styleId="WW8Num35z1">
    <w:name w:val="WW8Num35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  <w:rPr>
      <w:b w:val="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/>
      <w:i w:val="0"/>
      <w:color w:val="000000"/>
      <w:sz w:val="28"/>
      <w:szCs w:val="28"/>
    </w:rPr>
  </w:style>
  <w:style w:type="character" w:customStyle="1" w:styleId="WW8Num30z2">
    <w:name w:val="WW8Num30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0z1">
    <w:name w:val="WW8Num30z1"/>
    <w:qFormat/>
    <w:rPr>
      <w:b w:val="0"/>
      <w:i w:val="0"/>
      <w:color w:val="000000"/>
      <w:sz w:val="24"/>
      <w:szCs w:val="24"/>
    </w:rPr>
  </w:style>
  <w:style w:type="character" w:customStyle="1" w:styleId="WW8Num30z0">
    <w:name w:val="WW8Num30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2">
    <w:name w:val="WW8Num2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4z1">
    <w:name w:val="WW8Num2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4z0">
    <w:name w:val="WW8Num24z0"/>
    <w:qFormat/>
    <w:rPr>
      <w:b w:val="0"/>
      <w:i w:val="0"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22z0">
    <w:name w:val="WW8Num22z0"/>
    <w:qFormat/>
    <w:rPr>
      <w:rFonts w:ascii="Symbol" w:hAnsi="Symbol" w:cs="Symbol"/>
      <w:sz w:val="28"/>
      <w:szCs w:val="28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0z0">
    <w:name w:val="WW8Num20z0"/>
    <w:qFormat/>
    <w:rPr>
      <w:b w:val="0"/>
      <w:i w:val="0"/>
      <w:color w:val="000000"/>
      <w:sz w:val="24"/>
      <w:szCs w:val="24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b w:val="0"/>
      <w:bCs w:val="0"/>
      <w:i w:val="0"/>
      <w:iCs/>
      <w:strike w:val="0"/>
      <w:dstrike w:val="0"/>
      <w:color w:val="000000"/>
      <w:sz w:val="24"/>
      <w:szCs w:val="24"/>
      <w:lang w:val="pl-PL" w:eastAsia="zh-CN" w:bidi="ar-SA"/>
    </w:rPr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b w:val="0"/>
      <w:i w:val="0"/>
      <w:color w:val="000000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b/>
      <w:i w:val="0"/>
      <w:color w:val="000000"/>
      <w:sz w:val="28"/>
      <w:szCs w:val="28"/>
    </w:rPr>
  </w:style>
  <w:style w:type="character" w:customStyle="1" w:styleId="WW8Num14z2">
    <w:name w:val="WW8Num1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4z1">
    <w:name w:val="WW8Num14z1"/>
    <w:qFormat/>
    <w:rPr>
      <w:b w:val="0"/>
      <w:i w:val="0"/>
      <w:color w:val="000000"/>
      <w:sz w:val="24"/>
      <w:szCs w:val="24"/>
    </w:rPr>
  </w:style>
  <w:style w:type="character" w:customStyle="1" w:styleId="WW8Num14z0">
    <w:name w:val="WW8Num14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13z0">
    <w:name w:val="WW8Num13z0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2">
    <w:name w:val="WW8Num6z2"/>
    <w:qFormat/>
    <w:rPr>
      <w:b w:val="0"/>
      <w:i w:val="0"/>
      <w:sz w:val="24"/>
      <w:szCs w:val="24"/>
    </w:rPr>
  </w:style>
  <w:style w:type="character" w:customStyle="1" w:styleId="WW8Num6z1">
    <w:name w:val="WW8Num6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2">
    <w:name w:val="WW8Num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z1">
    <w:name w:val="WW8Num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4z0">
    <w:name w:val="WW8Num4z0"/>
    <w:qFormat/>
    <w:rPr>
      <w:b w:val="0"/>
      <w:i w:val="0"/>
      <w:sz w:val="24"/>
      <w:szCs w:val="24"/>
    </w:rPr>
  </w:style>
  <w:style w:type="character" w:customStyle="1" w:styleId="WW8Num3z0">
    <w:name w:val="WW8Num3z0"/>
    <w:qFormat/>
    <w:rPr>
      <w:b w:val="0"/>
    </w:rPr>
  </w:style>
  <w:style w:type="character" w:customStyle="1" w:styleId="WW8Num2z0">
    <w:name w:val="WW8Num2z0"/>
    <w:qFormat/>
    <w:rPr>
      <w:rFonts w:ascii="Times New Roman" w:hAnsi="Times New Roman" w:cs="Arial"/>
      <w:b w:val="0"/>
      <w:bCs/>
      <w:i w:val="0"/>
      <w:color w:val="00000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lubstopka1">
    <w:name w:val="Nagłówek lub stopka1"/>
    <w:basedOn w:val="Normalny"/>
    <w:qFormat/>
    <w:rsid w:val="00417E97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1"/>
      <w:szCs w:val="21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Akapitzlist1">
    <w:name w:val="Akapit z listą1"/>
    <w:basedOn w:val="Normalny"/>
    <w:qFormat/>
    <w:rsid w:val="003254F9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40CB1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2A2E1B"/>
    <w:pPr>
      <w:ind w:left="720"/>
    </w:pPr>
    <w:rPr>
      <w:rFonts w:ascii="Calibri" w:eastAsia="Times New Roman" w:hAnsi="Calibri" w:cs="Times New Roman"/>
    </w:rPr>
  </w:style>
  <w:style w:type="paragraph" w:customStyle="1" w:styleId="WW-Nagwek">
    <w:name w:val="WW-Nagłówek"/>
    <w:basedOn w:val="Normalny"/>
    <w:qFormat/>
    <w:rsid w:val="00547B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paragraph" w:styleId="Tekstpodstawowywcity">
    <w:name w:val="Body Text Indent"/>
    <w:basedOn w:val="Normalny"/>
    <w:pPr>
      <w:suppressAutoHyphens/>
      <w:spacing w:after="120"/>
      <w:ind w:left="283"/>
    </w:pPr>
    <w:rPr>
      <w:lang w:eastAsia="zh-CN"/>
    </w:rPr>
  </w:style>
  <w:style w:type="paragraph" w:customStyle="1" w:styleId="Tekstpodstawowy31">
    <w:name w:val="Tekst podstawowy 31"/>
    <w:basedOn w:val="Normalny"/>
    <w:qFormat/>
    <w:pPr>
      <w:suppressAutoHyphens/>
      <w:spacing w:line="360" w:lineRule="auto"/>
      <w:jc w:val="both"/>
    </w:pPr>
    <w:rPr>
      <w:rFonts w:ascii="Arial" w:hAnsi="Arial" w:cs="Arial"/>
      <w:spacing w:val="3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pPr>
      <w:suppressAutoHyphens/>
      <w:spacing w:line="300" w:lineRule="atLeast"/>
      <w:ind w:left="360" w:hanging="360"/>
      <w:jc w:val="both"/>
    </w:pPr>
  </w:style>
  <w:style w:type="paragraph" w:styleId="NormalnyWeb">
    <w:name w:val="Normal (Web)"/>
    <w:basedOn w:val="Normalny"/>
    <w:qFormat/>
    <w:pPr>
      <w:spacing w:before="280" w:after="119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qFormat/>
    <w:pPr>
      <w:jc w:val="both"/>
    </w:pPr>
    <w:rPr>
      <w:sz w:val="3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Matuszczak</dc:creator>
  <dc:description/>
  <cp:lastModifiedBy>Tomasz Trębacz</cp:lastModifiedBy>
  <cp:revision>22</cp:revision>
  <cp:lastPrinted>2020-07-14T12:54:00Z</cp:lastPrinted>
  <dcterms:created xsi:type="dcterms:W3CDTF">2019-09-11T06:05:00Z</dcterms:created>
  <dcterms:modified xsi:type="dcterms:W3CDTF">2020-09-01T11:58:00Z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